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asciiTheme="minorHAnsi" w:hAnsiTheme="minorHAnsi" w:eastAsiaTheme="minorEastAsia" w:cstheme="minorBidi"/>
          <w:kern w:val="44"/>
          <w:sz w:val="36"/>
          <w:szCs w:val="36"/>
        </w:rPr>
      </w:pPr>
      <w:bookmarkStart w:id="0" w:name="_GoBack"/>
      <w:bookmarkEnd w:id="0"/>
      <w:r>
        <w:rPr>
          <w:rFonts w:hint="eastAsia" w:asciiTheme="minorHAnsi" w:hAnsiTheme="minorHAnsi" w:eastAsiaTheme="minorEastAsia" w:cstheme="minorBidi"/>
          <w:kern w:val="44"/>
          <w:sz w:val="36"/>
          <w:szCs w:val="36"/>
        </w:rPr>
        <w:t>华新环境工程（株洲）有限公司自行监测方案</w:t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企业基本情况</w:t>
      </w:r>
    </w:p>
    <w:tbl>
      <w:tblPr>
        <w:tblStyle w:val="8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79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  <w:r>
              <w:rPr>
                <w:rFonts w:ascii="宋体" w:hAnsi="宋体" w:eastAsia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法定代表人</w:t>
            </w:r>
          </w:p>
        </w:tc>
        <w:tc>
          <w:tcPr>
            <w:tcW w:w="3739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王加军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2.曾用名</w:t>
            </w:r>
          </w:p>
        </w:tc>
        <w:tc>
          <w:tcPr>
            <w:tcW w:w="3739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3.组织机构代码</w:t>
            </w:r>
          </w:p>
        </w:tc>
        <w:tc>
          <w:tcPr>
            <w:tcW w:w="3739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4.社会信用代码</w:t>
            </w:r>
          </w:p>
        </w:tc>
        <w:tc>
          <w:tcPr>
            <w:tcW w:w="3739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91430221053868196X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5.方案审核地址</w:t>
            </w:r>
          </w:p>
        </w:tc>
        <w:tc>
          <w:tcPr>
            <w:tcW w:w="3739" w:type="pct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湖南省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省（自治区、直辖市）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株洲市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地区（市、州、盟）</w:t>
            </w:r>
          </w:p>
          <w:p>
            <w:pPr>
              <w:rPr>
                <w:rFonts w:hint="eastAsia"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株洲县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县（区、市、旗）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6.企业详细地址</w:t>
            </w:r>
          </w:p>
        </w:tc>
        <w:tc>
          <w:tcPr>
            <w:tcW w:w="3739" w:type="pct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湖南省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省（自治区、直辖市）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株洲市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地区（市、州、盟）</w:t>
            </w: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株洲县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县（区、市、旗）乡（镇）</w:t>
            </w:r>
          </w:p>
          <w:p>
            <w:pPr>
              <w:rPr>
                <w:rFonts w:hint="eastAsia"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湖南省株洲市渌口区龙船镇湖塘村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街（村）、门牌号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7.企业地理位置</w:t>
            </w:r>
          </w:p>
        </w:tc>
        <w:tc>
          <w:tcPr>
            <w:tcW w:w="3739" w:type="pct"/>
          </w:tcPr>
          <w:p>
            <w:pPr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中心经度/中心纬度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113,7,33.10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>/27,33,6.41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bottom w:val="single" w:color="auto" w:sz="4" w:space="0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8.联系方式</w:t>
            </w:r>
          </w:p>
        </w:tc>
        <w:tc>
          <w:tcPr>
            <w:tcW w:w="3739" w:type="pct"/>
            <w:tcBorders>
              <w:bottom w:val="single" w:color="auto" w:sz="4" w:space="0"/>
            </w:tcBorders>
          </w:tcPr>
          <w:p>
            <w:pPr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电话号码：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联系人：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手机号码：</w:t>
            </w: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传真号码：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邮政编码：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9.登记注册类型</w:t>
            </w:r>
          </w:p>
        </w:tc>
        <w:tc>
          <w:tcPr>
            <w:tcW w:w="3739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top w:val="single" w:color="auto" w:sz="4" w:space="0"/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10.企业规模</w:t>
            </w:r>
          </w:p>
        </w:tc>
        <w:tc>
          <w:tcPr>
            <w:tcW w:w="3739" w:type="pct"/>
            <w:tcBorders>
              <w:top w:val="single" w:color="auto" w:sz="4" w:space="0"/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11.企业类别</w:t>
            </w:r>
          </w:p>
        </w:tc>
        <w:tc>
          <w:tcPr>
            <w:tcW w:w="3739" w:type="pct"/>
            <w:tcBorders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工业企业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12.行业类别</w:t>
            </w:r>
          </w:p>
        </w:tc>
        <w:tc>
          <w:tcPr>
            <w:tcW w:w="3739" w:type="pct"/>
            <w:tcBorders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行业名称：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固体废物治理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行业代码：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7723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13.建成投产时间</w:t>
            </w:r>
          </w:p>
        </w:tc>
        <w:tc>
          <w:tcPr>
            <w:tcW w:w="3739" w:type="pct"/>
            <w:tcBorders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14.所在流域</w:t>
            </w:r>
          </w:p>
        </w:tc>
        <w:tc>
          <w:tcPr>
            <w:tcW w:w="3739" w:type="pct"/>
            <w:tcBorders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流域名称：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长江流域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流域代码：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FA-FN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15.所在海域</w:t>
            </w:r>
          </w:p>
        </w:tc>
        <w:tc>
          <w:tcPr>
            <w:tcW w:w="3739" w:type="pct"/>
            <w:tcBorders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海域名称：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海域代码：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   </w:t>
            </w:r>
          </w:p>
        </w:tc>
      </w:tr>
    </w:tbl>
    <w:p/>
    <w:p>
      <w:r>
        <w:br w:type="page"/>
      </w:r>
    </w:p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</w:p>
    <w:p>
      <w:pPr>
        <w:pStyle w:val="2"/>
        <w:numPr>
          <w:ilvl w:val="0"/>
          <w:numId w:val="1"/>
        </w:numPr>
      </w:pPr>
      <w:r>
        <w:rPr>
          <w:rFonts w:hint="eastAsia"/>
        </w:rPr>
        <w:t>监测方案</w:t>
      </w:r>
    </w:p>
    <w:p>
      <w:pPr>
        <w:pStyle w:val="5"/>
      </w:pPr>
      <w:r>
        <w:rPr>
          <w:rFonts w:hint="eastAsia"/>
        </w:rPr>
        <w:t>废气监测方案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241"/>
        <w:gridCol w:w="1348"/>
        <w:gridCol w:w="1104"/>
        <w:gridCol w:w="1179"/>
        <w:gridCol w:w="2097"/>
        <w:gridCol w:w="2319"/>
        <w:gridCol w:w="666"/>
        <w:gridCol w:w="1121"/>
        <w:gridCol w:w="2058"/>
        <w:gridCol w:w="1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398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排放设备</w:t>
            </w:r>
          </w:p>
        </w:tc>
        <w:tc>
          <w:tcPr>
            <w:tcW w:w="1399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设备类型</w:t>
            </w:r>
          </w:p>
        </w:tc>
        <w:tc>
          <w:tcPr>
            <w:tcW w:w="1399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编号</w:t>
            </w:r>
          </w:p>
        </w:tc>
        <w:tc>
          <w:tcPr>
            <w:tcW w:w="1186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监测点</w:t>
            </w:r>
          </w:p>
        </w:tc>
        <w:tc>
          <w:tcPr>
            <w:tcW w:w="1276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监测指标</w:t>
            </w:r>
          </w:p>
        </w:tc>
        <w:tc>
          <w:tcPr>
            <w:tcW w:w="1275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排放限值</w:t>
            </w:r>
          </w:p>
        </w:tc>
        <w:tc>
          <w:tcPr>
            <w:tcW w:w="2694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标准名称</w:t>
            </w:r>
          </w:p>
        </w:tc>
        <w:tc>
          <w:tcPr>
            <w:tcW w:w="708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监测方式</w:t>
            </w:r>
          </w:p>
        </w:tc>
        <w:tc>
          <w:tcPr>
            <w:tcW w:w="1255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监测频次</w:t>
            </w:r>
          </w:p>
        </w:tc>
        <w:tc>
          <w:tcPr>
            <w:tcW w:w="1399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监测方法</w:t>
            </w:r>
          </w:p>
        </w:tc>
        <w:tc>
          <w:tcPr>
            <w:tcW w:w="1399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主要仪器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固体废物贮存池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MF0001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环保车间烟窗001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臭气浓度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上限:20000mg/Nm3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1次/1半年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空气质量 恶臭的测定 三点比较式臭袋法 GB T 14675-1993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固体废物贮存池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MF0001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环保车间烟窗001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氨（氨气）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上限:35kg/h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1次/1半年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空气质量 氨的测定 离子选择电极法 GB/T 14669-1993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固体废物贮存池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MF0001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环保车间烟窗001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硫化氢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上限:2.3kg/h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恶臭污染物排放标准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1次/1半年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空气质量 硫化氢 甲硫醇 甲硫醚 二甲二硫的测定气相色谱法 GB/T14678-1993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固体废物贮存池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MF0001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环保车间烟窗001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颗粒物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上限:39kg/h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1次/1半年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固定污染源排气中颗粒物测定与气态污染物采样方法 GB/T 16157-1996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球磨机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MF0035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华新水泥（株洲）有限公司003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颗粒物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上限:10mg/Nm3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固定污染源排气中颗粒物测定与气态污染物采样方法 GB/T 16157-1996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一般固废堆棚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MF0041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一般固废堆棚烟窗002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颗粒物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上限:23kg/h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固定污染源排气中颗粒物测定与气态污染物采样方法 GB/T 16157-1996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一般固废堆棚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MF0041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一般固废堆棚烟窗002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硫化氢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上限:2.3kg/h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恶臭污染物排放标准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空气质量 硫化氢 甲硫醇 甲硫醚 二甲二硫的测定气相色谱法 GB/T14678-1993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一般固废堆棚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MF0041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一般固废堆棚烟窗002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臭气浓度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上限:6000mg/Nm3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空气质量 恶臭的测定 三点比较式臭袋法 GB T 14675-1993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一般固废堆棚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MF0041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一般固废堆棚烟窗002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氨（氨气）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上限:35kg/h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空气质量 氨的测定 离子选择电极法 GB/T 14669-1993</w:t>
            </w:r>
          </w:p>
        </w:tc>
        <w:tc>
          <w:tcPr>
            <w:tcW w:w="1399" w:type="dxa"/>
          </w:tcPr>
          <w:p/>
        </w:tc>
      </w:tr>
    </w:tbl>
    <w:p/>
    <w:p>
      <w:pPr>
        <w:widowControl/>
        <w:jc w:val="left"/>
      </w:pPr>
      <w:r>
        <w:br w:type="page"/>
      </w:r>
    </w:p>
    <w:p>
      <w:pPr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26" w:charSpace="0"/>
        </w:sectPr>
      </w:pPr>
    </w:p>
    <w:p>
      <w:pPr>
        <w:pStyle w:val="5"/>
      </w:pPr>
      <w:r>
        <w:rPr>
          <w:rFonts w:hint="eastAsia"/>
        </w:rPr>
        <w:t>废水监测方案</w:t>
      </w:r>
    </w:p>
    <w:tbl>
      <w:tblPr>
        <w:tblStyle w:val="8"/>
        <w:tblW w:w="11057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8"/>
        <w:gridCol w:w="1275"/>
        <w:gridCol w:w="2268"/>
        <w:gridCol w:w="1236"/>
        <w:gridCol w:w="13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监测点位</w:t>
            </w:r>
          </w:p>
        </w:tc>
        <w:tc>
          <w:tcPr>
            <w:tcW w:w="141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监测指标</w:t>
            </w:r>
          </w:p>
        </w:tc>
        <w:tc>
          <w:tcPr>
            <w:tcW w:w="1275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排放限值</w:t>
            </w:r>
          </w:p>
        </w:tc>
        <w:tc>
          <w:tcPr>
            <w:tcW w:w="226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标准名称</w:t>
            </w:r>
          </w:p>
        </w:tc>
        <w:tc>
          <w:tcPr>
            <w:tcW w:w="123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监测方式</w:t>
            </w:r>
          </w:p>
        </w:tc>
        <w:tc>
          <w:tcPr>
            <w:tcW w:w="131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监测频次</w:t>
            </w:r>
          </w:p>
        </w:tc>
        <w:tc>
          <w:tcPr>
            <w:tcW w:w="1984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监测方法</w:t>
            </w:r>
          </w:p>
        </w:tc>
      </w:tr>
    </w:tbl>
    <w:p>
      <w:r>
        <w:br w:type="page"/>
      </w:r>
    </w:p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</w:p>
    <w:p>
      <w:pPr>
        <w:pStyle w:val="5"/>
      </w:pPr>
      <w:r>
        <w:rPr>
          <w:rFonts w:hint="eastAsia"/>
        </w:rPr>
        <w:t>无组织监测方案</w:t>
      </w:r>
    </w:p>
    <w:tbl>
      <w:tblPr>
        <w:tblStyle w:val="8"/>
        <w:tblW w:w="11057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346"/>
        <w:gridCol w:w="1724"/>
        <w:gridCol w:w="2088"/>
        <w:gridCol w:w="1159"/>
        <w:gridCol w:w="1231"/>
        <w:gridCol w:w="2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监测点位</w:t>
            </w:r>
          </w:p>
        </w:tc>
        <w:tc>
          <w:tcPr>
            <w:tcW w:w="141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监测指标</w:t>
            </w:r>
          </w:p>
        </w:tc>
        <w:tc>
          <w:tcPr>
            <w:tcW w:w="1275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排放限值</w:t>
            </w:r>
          </w:p>
        </w:tc>
        <w:tc>
          <w:tcPr>
            <w:tcW w:w="226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标准名称</w:t>
            </w:r>
          </w:p>
        </w:tc>
        <w:tc>
          <w:tcPr>
            <w:tcW w:w="123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监测方式</w:t>
            </w:r>
          </w:p>
        </w:tc>
        <w:tc>
          <w:tcPr>
            <w:tcW w:w="131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监测频次</w:t>
            </w:r>
          </w:p>
        </w:tc>
        <w:tc>
          <w:tcPr>
            <w:tcW w:w="1984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臭气浓度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上限:20无量纲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恶臭污染物排放标准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空气质量 恶臭的测定 三点比较式臭袋法 GB T 14675-1993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氨（氨气）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上限:1.5mg/m3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恶臭污染物排放标准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空气和废气 氨的测定 纳氏试剂分光光度法 HJ 533-2009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硫化氢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上限:0.06mg/m3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恶臭污染物排放标准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空气质量 硫化氢 甲硫醇 甲硫醚 二甲二硫的测定气相色谱法 GB/T14678-1993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颗粒物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上限:0.5mg/m3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水泥工业大气污染物排放标准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固定污染源排气中颗粒物测定与气态污染物采样方法 GB/T 16157-1996</w:t>
            </w:r>
          </w:p>
        </w:tc>
      </w:tr>
    </w:tbl>
    <w:p>
      <w:r>
        <w:br w:type="page"/>
      </w:r>
    </w:p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</w:p>
    <w:p>
      <w:pPr>
        <w:pStyle w:val="5"/>
      </w:pPr>
      <w:r>
        <w:rPr>
          <w:rFonts w:hint="eastAsia"/>
        </w:rPr>
        <w:t>周边环境监测方案</w:t>
      </w:r>
    </w:p>
    <w:tbl>
      <w:tblPr>
        <w:tblStyle w:val="8"/>
        <w:tblW w:w="11057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8"/>
        <w:gridCol w:w="1275"/>
        <w:gridCol w:w="2268"/>
        <w:gridCol w:w="1236"/>
        <w:gridCol w:w="13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监测点位</w:t>
            </w:r>
          </w:p>
        </w:tc>
        <w:tc>
          <w:tcPr>
            <w:tcW w:w="141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监测指标</w:t>
            </w:r>
          </w:p>
        </w:tc>
        <w:tc>
          <w:tcPr>
            <w:tcW w:w="1275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排放限值</w:t>
            </w:r>
          </w:p>
        </w:tc>
        <w:tc>
          <w:tcPr>
            <w:tcW w:w="226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标准名称</w:t>
            </w:r>
          </w:p>
        </w:tc>
        <w:tc>
          <w:tcPr>
            <w:tcW w:w="123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监测方式</w:t>
            </w:r>
          </w:p>
        </w:tc>
        <w:tc>
          <w:tcPr>
            <w:tcW w:w="131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监测频次</w:t>
            </w:r>
          </w:p>
        </w:tc>
        <w:tc>
          <w:tcPr>
            <w:tcW w:w="1984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监测方法</w:t>
            </w:r>
          </w:p>
        </w:tc>
      </w:tr>
    </w:tbl>
    <w:p>
      <w:r>
        <w:br w:type="page"/>
      </w:r>
    </w:p>
    <w:p>
      <w:pPr>
        <w:pStyle w:val="5"/>
      </w:pPr>
      <w:r>
        <w:rPr>
          <w:rFonts w:hint="eastAsia"/>
        </w:rPr>
        <w:t>厂界噪声监测方案</w:t>
      </w:r>
    </w:p>
    <w:tbl>
      <w:tblPr>
        <w:tblStyle w:val="8"/>
        <w:tblW w:w="11057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399"/>
        <w:gridCol w:w="1417"/>
        <w:gridCol w:w="2231"/>
        <w:gridCol w:w="1220"/>
        <w:gridCol w:w="1299"/>
        <w:gridCol w:w="1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监测点位</w:t>
            </w:r>
          </w:p>
        </w:tc>
        <w:tc>
          <w:tcPr>
            <w:tcW w:w="141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监测指标</w:t>
            </w:r>
          </w:p>
        </w:tc>
        <w:tc>
          <w:tcPr>
            <w:tcW w:w="1275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排放限值</w:t>
            </w:r>
          </w:p>
        </w:tc>
        <w:tc>
          <w:tcPr>
            <w:tcW w:w="226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标准名称</w:t>
            </w:r>
          </w:p>
        </w:tc>
        <w:tc>
          <w:tcPr>
            <w:tcW w:w="123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监测方式</w:t>
            </w:r>
          </w:p>
        </w:tc>
        <w:tc>
          <w:tcPr>
            <w:tcW w:w="131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监测频次</w:t>
            </w:r>
          </w:p>
        </w:tc>
        <w:tc>
          <w:tcPr>
            <w:tcW w:w="1984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厂界东面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工业企业厂界环境噪声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上限:60;50dB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工业企业厂界环境噪声排放标准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厂界南面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工业企业厂界环境噪声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上限:60;50dB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工业企业厂界环境噪声排放标准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厂界西面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工业企业厂界环境噪声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上限:60;50dB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工业企业厂界环境噪声排放标准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厂界北面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工业企业厂界环境噪声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上限:60;50dB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工业企业厂界环境噪声排放标准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/>
        </w:tc>
      </w:tr>
    </w:tbl>
    <w:p>
      <w:pPr>
        <w:rPr>
          <w:rFonts w:hint="eastAsi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  <w:r>
        <w:br w:type="page"/>
      </w:r>
    </w:p>
    <w:p>
      <w:pPr>
        <w:rPr>
          <w:rFonts w:hint="eastAsia"/>
        </w:rPr>
      </w:pPr>
    </w:p>
    <w:p>
      <w:pPr>
        <w:pStyle w:val="2"/>
        <w:numPr>
          <w:ilvl w:val="0"/>
          <w:numId w:val="1"/>
        </w:numPr>
      </w:pPr>
      <w:r>
        <w:rPr>
          <w:rFonts w:hint="eastAsia"/>
        </w:rPr>
        <w:t>企业在线监测设备信息</w:t>
      </w:r>
    </w:p>
    <w:p>
      <w:pPr>
        <w:pStyle w:val="5"/>
      </w:pPr>
      <w:r>
        <w:rPr>
          <w:rFonts w:hint="eastAsia"/>
        </w:rPr>
        <w:t>自动监测设备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5"/>
        <w:gridCol w:w="3485"/>
        <w:gridCol w:w="3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监测设备名称</w:t>
            </w:r>
          </w:p>
        </w:tc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348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生产厂家</w:t>
            </w:r>
          </w:p>
        </w:tc>
      </w:tr>
    </w:tbl>
    <w:p>
      <w:pPr>
        <w:pStyle w:val="5"/>
      </w:pPr>
      <w:r>
        <w:rPr>
          <w:rFonts w:hint="eastAsia"/>
        </w:rPr>
        <w:t>手工监测设备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5"/>
        <w:gridCol w:w="3485"/>
        <w:gridCol w:w="3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监测设备名称</w:t>
            </w:r>
          </w:p>
        </w:tc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348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生产厂家</w:t>
            </w:r>
          </w:p>
        </w:tc>
      </w:tr>
    </w:tbl>
    <w:p>
      <w:pPr>
        <w:pStyle w:val="2"/>
        <w:numPr>
          <w:ilvl w:val="0"/>
          <w:numId w:val="1"/>
        </w:numPr>
      </w:pPr>
      <w:r>
        <w:rPr>
          <w:rFonts w:hint="eastAsia"/>
        </w:rPr>
        <w:t>企业治理设施</w:t>
      </w:r>
    </w:p>
    <w:p>
      <w:pPr>
        <w:pStyle w:val="5"/>
      </w:pPr>
      <w:r>
        <w:rPr>
          <w:rFonts w:hint="eastAsia"/>
        </w:rPr>
        <w:t>废气治理设施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1"/>
        <w:gridCol w:w="2091"/>
        <w:gridCol w:w="2091"/>
        <w:gridCol w:w="2091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设施名称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所在排放设备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设施类别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处理工艺</w:t>
            </w:r>
          </w:p>
        </w:tc>
        <w:tc>
          <w:tcPr>
            <w:tcW w:w="209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处理效率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固废贮存、预处理废气治理系统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固体废物贮存池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高级氧化+碱液吸收联合脱除技术</w:t>
            </w:r>
          </w:p>
        </w:tc>
        <w:tc>
          <w:tcPr>
            <w:tcW w:w="209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null%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除尘系统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球磨机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覆膜滤料袋式除尘器</w:t>
            </w:r>
          </w:p>
        </w:tc>
        <w:tc>
          <w:tcPr>
            <w:tcW w:w="209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null%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固废贮存、预处理废气治理系统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一般固废堆棚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碱洗+光解+活性炭吸收联合技术</w:t>
            </w:r>
          </w:p>
        </w:tc>
        <w:tc>
          <w:tcPr>
            <w:tcW w:w="209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null%</w:t>
            </w:r>
          </w:p>
        </w:tc>
      </w:tr>
    </w:tbl>
    <w:p>
      <w:pPr>
        <w:pStyle w:val="5"/>
      </w:pPr>
      <w:r>
        <w:rPr>
          <w:rFonts w:hint="eastAsia"/>
        </w:rPr>
        <w:t>废水治理设施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1"/>
        <w:gridCol w:w="2091"/>
        <w:gridCol w:w="2091"/>
        <w:gridCol w:w="2091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设施名称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处理方法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处理能力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处理工艺</w:t>
            </w:r>
          </w:p>
        </w:tc>
        <w:tc>
          <w:tcPr>
            <w:tcW w:w="209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投资总额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SRI AMFM Electric">
    <w:panose1 w:val="02000400000000000000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CA6594"/>
    <w:multiLevelType w:val="multilevel"/>
    <w:tmpl w:val="0BCA6594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